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8A" w:rsidRDefault="001874D3">
      <w:pPr>
        <w:pStyle w:val="Nagwek2"/>
        <w:jc w:val="center"/>
        <w:rPr>
          <w:color w:val="auto"/>
        </w:rPr>
      </w:pPr>
      <w:r>
        <w:rPr>
          <w:color w:val="auto"/>
        </w:rPr>
        <w:t xml:space="preserve">Opis </w:t>
      </w:r>
      <w:r w:rsidR="0034768A">
        <w:rPr>
          <w:color w:val="auto"/>
        </w:rPr>
        <w:t>Standardow</w:t>
      </w:r>
      <w:r>
        <w:rPr>
          <w:color w:val="auto"/>
        </w:rPr>
        <w:t xml:space="preserve">ych </w:t>
      </w:r>
      <w:r w:rsidR="0034768A">
        <w:rPr>
          <w:color w:val="auto"/>
        </w:rPr>
        <w:t>Warunk</w:t>
      </w:r>
      <w:r>
        <w:rPr>
          <w:color w:val="auto"/>
        </w:rPr>
        <w:t>ów</w:t>
      </w:r>
      <w:r w:rsidR="0034768A">
        <w:rPr>
          <w:color w:val="auto"/>
        </w:rPr>
        <w:t xml:space="preserve"> techniczn</w:t>
      </w:r>
      <w:r>
        <w:rPr>
          <w:color w:val="auto"/>
        </w:rPr>
        <w:t>ych</w:t>
      </w:r>
      <w:r w:rsidR="0034768A">
        <w:rPr>
          <w:color w:val="auto"/>
        </w:rPr>
        <w:t>i organizacyjn</w:t>
      </w:r>
      <w:r>
        <w:rPr>
          <w:color w:val="auto"/>
        </w:rPr>
        <w:t>ych</w:t>
      </w:r>
    </w:p>
    <w:p w:rsidR="001874D3" w:rsidRDefault="0034768A">
      <w:pPr>
        <w:pStyle w:val="Nagwek2"/>
        <w:jc w:val="center"/>
        <w:rPr>
          <w:color w:val="auto"/>
        </w:rPr>
      </w:pPr>
      <w:r>
        <w:rPr>
          <w:color w:val="auto"/>
        </w:rPr>
        <w:t xml:space="preserve">występu </w:t>
      </w:r>
    </w:p>
    <w:p w:rsidR="0034768A" w:rsidRDefault="0034768A">
      <w:pPr>
        <w:pStyle w:val="Nagwek2"/>
        <w:jc w:val="center"/>
        <w:rPr>
          <w:color w:val="auto"/>
        </w:rPr>
      </w:pPr>
      <w:r w:rsidRPr="001874D3">
        <w:rPr>
          <w:color w:val="365F91" w:themeColor="accent1" w:themeShade="BF"/>
        </w:rPr>
        <w:t>orkiestry VITA ACTIVA</w:t>
      </w:r>
    </w:p>
    <w:p w:rsidR="0034768A" w:rsidRDefault="0034768A">
      <w:pPr>
        <w:pStyle w:val="Tekstpodstawowy"/>
      </w:pPr>
      <w:r>
        <w:t xml:space="preserve">Uwaga! </w:t>
      </w:r>
    </w:p>
    <w:p w:rsidR="001874D3" w:rsidRDefault="001874D3" w:rsidP="001874D3">
      <w:pPr>
        <w:pStyle w:val="Tekstpodstawowy"/>
        <w:numPr>
          <w:ilvl w:val="0"/>
          <w:numId w:val="26"/>
        </w:numPr>
      </w:pPr>
      <w:r>
        <w:t xml:space="preserve">Zespół liczy od 35 do 40 osób. </w:t>
      </w:r>
    </w:p>
    <w:p w:rsidR="001874D3" w:rsidRDefault="0034768A" w:rsidP="001874D3">
      <w:pPr>
        <w:pStyle w:val="Tekstpodstawowy"/>
        <w:numPr>
          <w:ilvl w:val="0"/>
          <w:numId w:val="26"/>
        </w:numPr>
      </w:pPr>
      <w:r>
        <w:t xml:space="preserve">Wśród członków zespołu nie ma osób na wózkach! </w:t>
      </w:r>
    </w:p>
    <w:p w:rsidR="0034768A" w:rsidRDefault="0034768A" w:rsidP="001874D3">
      <w:pPr>
        <w:pStyle w:val="Tekstpodstawowy"/>
        <w:numPr>
          <w:ilvl w:val="0"/>
          <w:numId w:val="26"/>
        </w:numPr>
      </w:pPr>
      <w:r>
        <w:t>W zespole pracują wyłącznie osoby dorosłe.</w:t>
      </w:r>
    </w:p>
    <w:p w:rsidR="0034768A" w:rsidRDefault="0034768A">
      <w:pPr>
        <w:pStyle w:val="Tekstpodstawowy"/>
      </w:pPr>
    </w:p>
    <w:p w:rsidR="0034768A" w:rsidRDefault="0034768A">
      <w:pPr>
        <w:pStyle w:val="Nagwek2"/>
        <w:rPr>
          <w:color w:val="000000"/>
        </w:rPr>
      </w:pPr>
      <w:r>
        <w:rPr>
          <w:color w:val="000000"/>
        </w:rPr>
        <w:t>Przygotowanie do koncertu</w:t>
      </w:r>
    </w:p>
    <w:p w:rsidR="0034768A" w:rsidRDefault="0034768A" w:rsidP="001874D3">
      <w:pPr>
        <w:pStyle w:val="Nagwek3"/>
      </w:pPr>
      <w:r>
        <w:t>Estrada - powierzchnia i czas przygotowania</w:t>
      </w:r>
    </w:p>
    <w:p w:rsidR="0034768A" w:rsidRDefault="0034768A">
      <w:pPr>
        <w:numPr>
          <w:ilvl w:val="0"/>
          <w:numId w:val="18"/>
        </w:numPr>
      </w:pPr>
      <w:r>
        <w:t>Koncert orkiestry nie może się odbyć na wolnym powietrzu, także nie może odbyć się na wolnym powietrzu pod zadaszeniem.</w:t>
      </w:r>
    </w:p>
    <w:p w:rsidR="0034768A" w:rsidRDefault="0034768A">
      <w:pPr>
        <w:numPr>
          <w:ilvl w:val="0"/>
          <w:numId w:val="18"/>
        </w:numPr>
      </w:pPr>
      <w:r>
        <w:t xml:space="preserve">Estrada lub wydzielona powierzchnia o wymiarach: </w:t>
      </w:r>
    </w:p>
    <w:p w:rsidR="0034768A" w:rsidRDefault="0034768A">
      <w:pPr>
        <w:numPr>
          <w:ilvl w:val="0"/>
          <w:numId w:val="19"/>
        </w:numPr>
      </w:pPr>
      <w:r>
        <w:t>optymalnie - szerokość 1</w:t>
      </w:r>
      <w:r w:rsidR="00086A80">
        <w:t>2</w:t>
      </w:r>
      <w:r>
        <w:t xml:space="preserve"> m,  głębokość 1</w:t>
      </w:r>
      <w:r w:rsidR="00086A80">
        <w:t>2</w:t>
      </w:r>
      <w:r>
        <w:t xml:space="preserve"> m</w:t>
      </w:r>
      <w:r w:rsidR="00086A80">
        <w:t xml:space="preserve">, </w:t>
      </w:r>
      <w:r>
        <w:t>lub większa</w:t>
      </w:r>
      <w:r w:rsidR="00086A80">
        <w:t>.</w:t>
      </w:r>
    </w:p>
    <w:p w:rsidR="0034768A" w:rsidRDefault="0034768A">
      <w:pPr>
        <w:numPr>
          <w:ilvl w:val="0"/>
          <w:numId w:val="19"/>
        </w:numPr>
      </w:pPr>
      <w:r>
        <w:t xml:space="preserve">minimalnie - </w:t>
      </w:r>
      <w:r w:rsidR="00086A80">
        <w:t>10m x 10</w:t>
      </w:r>
      <w:r>
        <w:t xml:space="preserve"> m </w:t>
      </w:r>
      <w:r w:rsidR="00086A80">
        <w:t xml:space="preserve">- czyli około 100 m2. </w:t>
      </w:r>
      <w:r>
        <w:t>(35 osób</w:t>
      </w:r>
      <w:r w:rsidR="00086A80">
        <w:t xml:space="preserve"> i 25 ustawianych instrumentów</w:t>
      </w:r>
      <w:r>
        <w:t>).</w:t>
      </w:r>
    </w:p>
    <w:p w:rsidR="00086A80" w:rsidRDefault="0034768A" w:rsidP="00086A80">
      <w:pPr>
        <w:numPr>
          <w:ilvl w:val="0"/>
          <w:numId w:val="18"/>
        </w:numPr>
      </w:pPr>
      <w:r>
        <w:t>Estrada powinna być wolna</w:t>
      </w:r>
      <w:r w:rsidR="00086A80">
        <w:t xml:space="preserve"> - np. </w:t>
      </w:r>
      <w:r>
        <w:t>bez fortepianu, mównicy, sprzętu innych zespołów, stojących dużych el</w:t>
      </w:r>
      <w:r w:rsidR="00086A80">
        <w:t>ementów scenograficznych.</w:t>
      </w:r>
    </w:p>
    <w:p w:rsidR="0034768A" w:rsidRDefault="0034768A" w:rsidP="00086A80">
      <w:pPr>
        <w:numPr>
          <w:ilvl w:val="0"/>
          <w:numId w:val="18"/>
        </w:numPr>
      </w:pPr>
      <w:r>
        <w:t xml:space="preserve">Orkiestra przywozi własne </w:t>
      </w:r>
      <w:r w:rsidR="00BB4275">
        <w:t xml:space="preserve">kompletne wyposażenie niezbędne do wykonania koncertu, w tym </w:t>
      </w:r>
      <w:r>
        <w:t>krzesła.</w:t>
      </w:r>
    </w:p>
    <w:p w:rsidR="0034768A" w:rsidRDefault="0034768A"/>
    <w:p w:rsidR="0034768A" w:rsidRPr="003B07C6" w:rsidRDefault="0034768A" w:rsidP="001874D3">
      <w:pPr>
        <w:pStyle w:val="Tekstpodstawowy2"/>
        <w:numPr>
          <w:ilvl w:val="0"/>
          <w:numId w:val="27"/>
        </w:numPr>
        <w:jc w:val="left"/>
        <w:rPr>
          <w:b/>
          <w:color w:val="FF0000"/>
        </w:rPr>
      </w:pPr>
      <w:r w:rsidRPr="003B07C6">
        <w:rPr>
          <w:b/>
          <w:color w:val="FF0000"/>
        </w:rPr>
        <w:t xml:space="preserve">Orkiestra potrzebuje 2 godziny na rozstawienie instrumentów </w:t>
      </w:r>
      <w:r w:rsidR="00086A80" w:rsidRPr="003B07C6">
        <w:rPr>
          <w:b/>
          <w:color w:val="FF0000"/>
        </w:rPr>
        <w:t>w miejscu koncertu</w:t>
      </w:r>
      <w:r w:rsidRPr="003B07C6">
        <w:rPr>
          <w:b/>
          <w:color w:val="FF0000"/>
        </w:rPr>
        <w:t>.</w:t>
      </w:r>
    </w:p>
    <w:p w:rsidR="0034768A" w:rsidRPr="003B07C6" w:rsidRDefault="0034768A">
      <w:pPr>
        <w:pStyle w:val="Tekstpodstawowy2"/>
        <w:jc w:val="left"/>
        <w:rPr>
          <w:b/>
        </w:rPr>
      </w:pPr>
    </w:p>
    <w:p w:rsidR="0034768A" w:rsidRDefault="0034768A">
      <w:pPr>
        <w:pStyle w:val="Tekstpodstawowy2"/>
        <w:numPr>
          <w:ilvl w:val="0"/>
          <w:numId w:val="20"/>
        </w:numPr>
        <w:jc w:val="left"/>
      </w:pPr>
      <w:r>
        <w:t xml:space="preserve">Po rozstawieniu odbywa się 10 minutowa próba organizacyjna – ustawienie solistów, wejścia i wyjścia zespołu, próba mikrofonu, itd. </w:t>
      </w:r>
    </w:p>
    <w:p w:rsidR="0034768A" w:rsidRDefault="0034768A">
      <w:pPr>
        <w:pStyle w:val="Tekstpodstawowy2"/>
        <w:numPr>
          <w:ilvl w:val="0"/>
          <w:numId w:val="20"/>
        </w:numPr>
        <w:jc w:val="left"/>
      </w:pPr>
      <w:r>
        <w:t xml:space="preserve">Przygotowanie do koncertu </w:t>
      </w:r>
      <w:r w:rsidR="00086A80">
        <w:t xml:space="preserve">kończy się </w:t>
      </w:r>
      <w:r>
        <w:t>30 minut przed rozpoczęciem koncertu, dlatego konieczne jest możliwie wczesne udostępnienie sali.</w:t>
      </w:r>
    </w:p>
    <w:p w:rsidR="0034768A" w:rsidRDefault="0034768A"/>
    <w:p w:rsidR="0034768A" w:rsidRDefault="001874D3" w:rsidP="001874D3">
      <w:pPr>
        <w:pStyle w:val="Nagwek3"/>
      </w:pPr>
      <w:r>
        <w:t>E</w:t>
      </w:r>
      <w:r w:rsidR="0034768A">
        <w:t xml:space="preserve">strada - </w:t>
      </w:r>
      <w:r>
        <w:t>n</w:t>
      </w:r>
      <w:r w:rsidR="0034768A">
        <w:t>agłośnienie</w:t>
      </w:r>
    </w:p>
    <w:p w:rsidR="0034768A" w:rsidRDefault="0034768A">
      <w:pPr>
        <w:pStyle w:val="Tekstpodstawowy"/>
        <w:numPr>
          <w:ilvl w:val="0"/>
          <w:numId w:val="22"/>
        </w:numPr>
      </w:pPr>
      <w:r>
        <w:t xml:space="preserve">Orkiestra gra na instrumentach akustycznych. W salach do 400 osób nagłośnienie nie jest potrzebne. </w:t>
      </w:r>
    </w:p>
    <w:p w:rsidR="0034768A" w:rsidRDefault="0034768A">
      <w:pPr>
        <w:numPr>
          <w:ilvl w:val="0"/>
          <w:numId w:val="22"/>
        </w:numPr>
      </w:pPr>
      <w:r>
        <w:t>Potrzebny 1 mikrofon dla osoby zapowiadającej koncert i ewentualnie 1 dla zaproszonego solisty (o ile występuje).</w:t>
      </w:r>
    </w:p>
    <w:p w:rsidR="0034768A" w:rsidRDefault="0034768A">
      <w:pPr>
        <w:pStyle w:val="Nagwek2"/>
      </w:pPr>
    </w:p>
    <w:p w:rsidR="0034768A" w:rsidRDefault="0034768A" w:rsidP="001874D3">
      <w:pPr>
        <w:pStyle w:val="Nagwek3"/>
      </w:pPr>
      <w:r>
        <w:t xml:space="preserve">Estrada - </w:t>
      </w:r>
      <w:r w:rsidR="001874D3">
        <w:t>ś</w:t>
      </w:r>
      <w:r>
        <w:t>wiatło i wizualizacja</w:t>
      </w:r>
    </w:p>
    <w:p w:rsidR="0034768A" w:rsidRDefault="0034768A">
      <w:pPr>
        <w:numPr>
          <w:ilvl w:val="0"/>
          <w:numId w:val="21"/>
        </w:numPr>
      </w:pPr>
      <w:r>
        <w:t>Dużo rozproszonego, miękkiego białego światła (czytanie nut), jak przy występie orkiestry symfonicznej.</w:t>
      </w:r>
    </w:p>
    <w:p w:rsidR="0034768A" w:rsidRDefault="0034768A">
      <w:pPr>
        <w:numPr>
          <w:ilvl w:val="0"/>
          <w:numId w:val="21"/>
        </w:numPr>
      </w:pPr>
      <w:r>
        <w:t xml:space="preserve">Orkiestra może użyć własne </w:t>
      </w:r>
      <w:r w:rsidR="00086A80">
        <w:t xml:space="preserve">światła </w:t>
      </w:r>
      <w:r>
        <w:t>doświetlające</w:t>
      </w:r>
      <w:r w:rsidR="00086A80">
        <w:t>, zasilanie standardowe</w:t>
      </w:r>
      <w:r>
        <w:t>.</w:t>
      </w:r>
    </w:p>
    <w:p w:rsidR="001874D3" w:rsidRDefault="0034768A" w:rsidP="001874D3">
      <w:pPr>
        <w:numPr>
          <w:ilvl w:val="0"/>
          <w:numId w:val="21"/>
        </w:numPr>
      </w:pPr>
      <w:r>
        <w:t xml:space="preserve">Nie można stosować światła </w:t>
      </w:r>
      <w:proofErr w:type="spellStart"/>
      <w:r>
        <w:t>stroboskowego</w:t>
      </w:r>
      <w:proofErr w:type="spellEnd"/>
      <w:r>
        <w:t xml:space="preserve"> i innych świateł pulsujących</w:t>
      </w:r>
      <w:r w:rsidR="00086A80">
        <w:t xml:space="preserve">. </w:t>
      </w:r>
    </w:p>
    <w:p w:rsidR="0034768A" w:rsidRDefault="0034768A" w:rsidP="001874D3">
      <w:pPr>
        <w:numPr>
          <w:ilvl w:val="0"/>
          <w:numId w:val="21"/>
        </w:numPr>
      </w:pPr>
      <w:r w:rsidRPr="001874D3">
        <w:t xml:space="preserve">Nie jest </w:t>
      </w:r>
      <w:r w:rsidR="00086A80" w:rsidRPr="001874D3">
        <w:t xml:space="preserve">dopuszczalne wyświetlanie obrazów ruchomych koncertu. Dopuszczalne jest </w:t>
      </w:r>
      <w:r w:rsidRPr="001874D3">
        <w:t>wyświetlanie obrazu</w:t>
      </w:r>
      <w:r w:rsidR="00086A80" w:rsidRPr="001874D3">
        <w:t xml:space="preserve"> statycznego - np. nazwy imprezy. </w:t>
      </w:r>
    </w:p>
    <w:p w:rsidR="0034768A" w:rsidRDefault="0034768A"/>
    <w:p w:rsidR="0034768A" w:rsidRDefault="0034768A">
      <w:pPr>
        <w:pStyle w:val="Nagwek2"/>
        <w:rPr>
          <w:color w:val="000000"/>
        </w:rPr>
      </w:pPr>
      <w:r>
        <w:rPr>
          <w:color w:val="000000"/>
        </w:rPr>
        <w:lastRenderedPageBreak/>
        <w:t>Zaplecze - AUtokar</w:t>
      </w:r>
    </w:p>
    <w:p w:rsidR="0034768A" w:rsidRDefault="0034768A">
      <w:pPr>
        <w:numPr>
          <w:ilvl w:val="0"/>
          <w:numId w:val="17"/>
        </w:numPr>
      </w:pPr>
      <w:r>
        <w:t xml:space="preserve">Zabezpieczenie bliskiego dojazdu autobusu lub samochodu bagażowego do drzwi jak najbliżej sali koncertowej – trzeba przenieść instrumenty w </w:t>
      </w:r>
      <w:r w:rsidR="00086A80">
        <w:t>4</w:t>
      </w:r>
      <w:r>
        <w:t>0 skrzyniach.</w:t>
      </w:r>
    </w:p>
    <w:p w:rsidR="0034768A" w:rsidRDefault="0034768A">
      <w:pPr>
        <w:numPr>
          <w:ilvl w:val="0"/>
          <w:numId w:val="17"/>
        </w:numPr>
      </w:pPr>
      <w:r>
        <w:t>Jeżeli konieczne, to prawo wjazdu autokaru na teren (np. miejska starówka).</w:t>
      </w:r>
    </w:p>
    <w:p w:rsidR="0034768A" w:rsidRDefault="00D3461F">
      <w:pPr>
        <w:numPr>
          <w:ilvl w:val="0"/>
          <w:numId w:val="17"/>
        </w:numPr>
      </w:pPr>
      <w:r>
        <w:t>Wskazanie miejsca postojowego dla autokaru.</w:t>
      </w:r>
    </w:p>
    <w:p w:rsidR="0034768A" w:rsidRDefault="0034768A"/>
    <w:p w:rsidR="0034768A" w:rsidRDefault="0034768A">
      <w:pPr>
        <w:pStyle w:val="Roboczy"/>
      </w:pPr>
    </w:p>
    <w:p w:rsidR="0034768A" w:rsidRDefault="0034768A">
      <w:pPr>
        <w:pStyle w:val="Nagwek6"/>
      </w:pPr>
      <w:r>
        <w:t>Zaplecze – Garderoby, ew. pomoc</w:t>
      </w:r>
    </w:p>
    <w:p w:rsidR="0034768A" w:rsidRDefault="0034768A"/>
    <w:p w:rsidR="0034768A" w:rsidRDefault="00AD309A">
      <w:pPr>
        <w:numPr>
          <w:ilvl w:val="0"/>
          <w:numId w:val="17"/>
        </w:numPr>
      </w:pPr>
      <w:r>
        <w:t>Zalecane: d</w:t>
      </w:r>
      <w:r w:rsidR="0034768A">
        <w:t>wie sale (garderoby),  zamykane na klucz</w:t>
      </w:r>
      <w:r w:rsidR="00D3461F">
        <w:t xml:space="preserve"> dla 40 osób (25 i 15</w:t>
      </w:r>
      <w:r>
        <w:t xml:space="preserve"> osób</w:t>
      </w:r>
      <w:r w:rsidR="00D3461F">
        <w:t>).</w:t>
      </w:r>
    </w:p>
    <w:p w:rsidR="0034768A" w:rsidRDefault="0034768A">
      <w:pPr>
        <w:numPr>
          <w:ilvl w:val="0"/>
          <w:numId w:val="17"/>
        </w:numPr>
      </w:pPr>
      <w:r>
        <w:t xml:space="preserve">Wskazanie miejsca na złożenie opakowania  instrumentów - </w:t>
      </w:r>
      <w:r w:rsidR="00D3461F">
        <w:t>4</w:t>
      </w:r>
      <w:r>
        <w:t>0 skrzyń – 4m2.</w:t>
      </w:r>
    </w:p>
    <w:p w:rsidR="0034768A" w:rsidRDefault="0034768A">
      <w:pPr>
        <w:numPr>
          <w:ilvl w:val="0"/>
          <w:numId w:val="17"/>
        </w:numPr>
      </w:pPr>
      <w:r>
        <w:t>Gdy trzeba szybko zwolnić est</w:t>
      </w:r>
      <w:r w:rsidR="00D3461F">
        <w:t>radę bezpośrednio po koncercie wskazanie miejsca do wystawienia instrumentów przed ich spakowaniem - minimum 4</w:t>
      </w:r>
      <w:r>
        <w:t>0 m2.</w:t>
      </w:r>
    </w:p>
    <w:p w:rsidR="0034768A" w:rsidRDefault="0034768A">
      <w:pPr>
        <w:numPr>
          <w:ilvl w:val="0"/>
          <w:numId w:val="17"/>
        </w:numPr>
      </w:pPr>
      <w:r>
        <w:t xml:space="preserve">Jeżeli możliwe: </w:t>
      </w:r>
    </w:p>
    <w:p w:rsidR="0034768A" w:rsidRDefault="0034768A">
      <w:pPr>
        <w:numPr>
          <w:ilvl w:val="1"/>
          <w:numId w:val="25"/>
        </w:numPr>
      </w:pPr>
      <w:r>
        <w:t xml:space="preserve">gdy są duże odległości (piętra, długie korytarze, wąskie przejścia) od wejścia do budynku do sali koncertowej - pomoc w przeniesieniu skrzyń z instrumentami z autokaru i po koncercie do autokaru, </w:t>
      </w:r>
    </w:p>
    <w:p w:rsidR="0034768A" w:rsidRDefault="0034768A">
      <w:pPr>
        <w:numPr>
          <w:ilvl w:val="1"/>
          <w:numId w:val="25"/>
        </w:numPr>
      </w:pPr>
      <w:r>
        <w:t xml:space="preserve">woda mineralna i kubki jednorazowe, termosy z kawą. </w:t>
      </w:r>
    </w:p>
    <w:p w:rsidR="0034768A" w:rsidRDefault="0034768A">
      <w:pPr>
        <w:pStyle w:val="Nagwek2"/>
      </w:pPr>
    </w:p>
    <w:p w:rsidR="0034768A" w:rsidRDefault="0034768A">
      <w:pPr>
        <w:pStyle w:val="Nagwek2"/>
        <w:rPr>
          <w:color w:val="000000"/>
        </w:rPr>
      </w:pPr>
      <w:r>
        <w:rPr>
          <w:color w:val="000000"/>
        </w:rPr>
        <w:t>Przebieg koncertu</w:t>
      </w:r>
    </w:p>
    <w:p w:rsidR="0034768A" w:rsidRDefault="0034768A">
      <w:pPr>
        <w:numPr>
          <w:ilvl w:val="0"/>
          <w:numId w:val="15"/>
        </w:numPr>
      </w:pPr>
      <w:r>
        <w:t>Występ orkiestry jest koncertem muzyki do słuchania.</w:t>
      </w:r>
    </w:p>
    <w:p w:rsidR="0034768A" w:rsidRDefault="0034768A">
      <w:pPr>
        <w:numPr>
          <w:ilvl w:val="0"/>
          <w:numId w:val="15"/>
        </w:numPr>
      </w:pPr>
      <w:r>
        <w:t>Orkiestra nie jest zespołem grającym do tańca, w czasie zabaw, konkursów, orkiestra nie gra w czasie konsumpcji.</w:t>
      </w:r>
    </w:p>
    <w:p w:rsidR="0034768A" w:rsidRDefault="0034768A">
      <w:pPr>
        <w:numPr>
          <w:ilvl w:val="0"/>
          <w:numId w:val="15"/>
        </w:numPr>
      </w:pPr>
      <w:r>
        <w:t xml:space="preserve">Członkowie orkiestry nie mogą oczekiwać na występ na estradzie (np. podczas części oficjalnej). </w:t>
      </w:r>
    </w:p>
    <w:p w:rsidR="0034768A" w:rsidRDefault="0034768A">
      <w:pPr>
        <w:numPr>
          <w:ilvl w:val="0"/>
          <w:numId w:val="15"/>
        </w:numPr>
      </w:pPr>
      <w:r>
        <w:t xml:space="preserve">Występ orkiestry nie może być dzielony, np. przemówieniami.  </w:t>
      </w:r>
    </w:p>
    <w:p w:rsidR="0034768A" w:rsidRDefault="0034768A">
      <w:pPr>
        <w:numPr>
          <w:ilvl w:val="0"/>
          <w:numId w:val="15"/>
        </w:numPr>
      </w:pPr>
      <w:r>
        <w:t xml:space="preserve">Orkiestra wykonuje utwory wybrane z repertuaru zespołu przez dyrygentkę  i w kolejności ustalonej przez dyrygentkę. </w:t>
      </w:r>
    </w:p>
    <w:p w:rsidR="0034768A" w:rsidRDefault="0034768A">
      <w:pPr>
        <w:numPr>
          <w:ilvl w:val="0"/>
          <w:numId w:val="15"/>
        </w:numPr>
      </w:pPr>
      <w:r>
        <w:t>Dyrygentka może zaprosić do wspólnego występu solistów lub zespoły artystyczne.</w:t>
      </w:r>
    </w:p>
    <w:p w:rsidR="0034768A" w:rsidRDefault="0034768A">
      <w:pPr>
        <w:numPr>
          <w:ilvl w:val="0"/>
          <w:numId w:val="15"/>
        </w:numPr>
      </w:pPr>
      <w:r>
        <w:t>Wykonanie całego programu trwa do 1 godziny, bez przerwy.</w:t>
      </w:r>
    </w:p>
    <w:p w:rsidR="0034768A" w:rsidRDefault="0034768A">
      <w:pPr>
        <w:numPr>
          <w:ilvl w:val="0"/>
          <w:numId w:val="15"/>
        </w:numPr>
      </w:pPr>
      <w:r>
        <w:t>Inny czas trwania koncertu ustalany jest ostatecznie przed przyjazdem orkiestry na koncert.</w:t>
      </w:r>
    </w:p>
    <w:p w:rsidR="0034768A" w:rsidRDefault="0034768A">
      <w:pPr>
        <w:numPr>
          <w:ilvl w:val="0"/>
          <w:numId w:val="15"/>
        </w:numPr>
      </w:pPr>
      <w:r>
        <w:t xml:space="preserve">Program koncertu może zostać skrócony po wcześniejszym uzgodnieniu z dyrygentką, przed koncertem, nie może zostać skrócony po rozpoczęciu koncertu. </w:t>
      </w:r>
    </w:p>
    <w:p w:rsidR="0034768A" w:rsidRDefault="0034768A">
      <w:pPr>
        <w:numPr>
          <w:ilvl w:val="0"/>
          <w:numId w:val="15"/>
        </w:numPr>
      </w:pPr>
      <w:r>
        <w:t xml:space="preserve">W uzgodnieniu z organizatorami koncertu, orkiestra </w:t>
      </w:r>
      <w:r w:rsidR="00D3461F">
        <w:t xml:space="preserve">może zaprosić </w:t>
      </w:r>
      <w:r>
        <w:t>kilka osób pełnosprawnych (VIP) do symbolicznego udziału w koncercie</w:t>
      </w:r>
      <w:r w:rsidR="00D3461F">
        <w:t xml:space="preserve">. </w:t>
      </w:r>
      <w:r>
        <w:t xml:space="preserve">Ich występ nie wymaga przygotowania muzycznego.) </w:t>
      </w:r>
    </w:p>
    <w:p w:rsidR="0034768A" w:rsidRDefault="0034768A">
      <w:pPr>
        <w:numPr>
          <w:ilvl w:val="0"/>
          <w:numId w:val="15"/>
        </w:numPr>
      </w:pPr>
      <w:r>
        <w:t>Koncert prowadzi konferansjer orkiestry.</w:t>
      </w:r>
    </w:p>
    <w:p w:rsidR="0034768A" w:rsidRDefault="0034768A">
      <w:pPr>
        <w:numPr>
          <w:ilvl w:val="0"/>
          <w:numId w:val="15"/>
        </w:numPr>
      </w:pPr>
      <w:r>
        <w:t xml:space="preserve">Nie jest konieczne odrębne przedstawianie informacji o orkiestrze i wykonywanej muzyce – takie informacje podawane są, podczas bardzo krótkich przerw technicznych, pomiędzy utworami, przez konferansjera. </w:t>
      </w:r>
    </w:p>
    <w:p w:rsidR="0034768A" w:rsidRDefault="0034768A">
      <w:pPr>
        <w:numPr>
          <w:ilvl w:val="0"/>
          <w:numId w:val="15"/>
        </w:numPr>
      </w:pPr>
      <w:r>
        <w:t>Po wykonaniu programu członkowie orkiestry opuszczają estradę.</w:t>
      </w:r>
    </w:p>
    <w:p w:rsidR="0034768A" w:rsidRDefault="0034768A">
      <w:pPr>
        <w:rPr>
          <w:rFonts w:ascii="Arial Narrow" w:hAnsi="Arial Narrow"/>
          <w:b/>
          <w:caps/>
          <w:color w:val="008080"/>
          <w:kern w:val="28"/>
          <w:sz w:val="28"/>
          <w:szCs w:val="20"/>
        </w:rPr>
      </w:pPr>
    </w:p>
    <w:p w:rsidR="0034768A" w:rsidRDefault="0034768A">
      <w:pPr>
        <w:rPr>
          <w:rFonts w:ascii="Arial Narrow" w:hAnsi="Arial Narrow"/>
          <w:b/>
          <w:caps/>
          <w:color w:val="008080"/>
          <w:kern w:val="28"/>
          <w:sz w:val="28"/>
          <w:szCs w:val="20"/>
        </w:rPr>
      </w:pPr>
    </w:p>
    <w:p w:rsidR="0034768A" w:rsidRDefault="0034768A">
      <w:pPr>
        <w:rPr>
          <w:rFonts w:ascii="Arial Narrow" w:hAnsi="Arial Narrow"/>
          <w:b/>
          <w:caps/>
          <w:color w:val="008080"/>
          <w:kern w:val="28"/>
          <w:sz w:val="28"/>
          <w:szCs w:val="20"/>
        </w:rPr>
      </w:pPr>
    </w:p>
    <w:p w:rsidR="0034768A" w:rsidRDefault="0034768A">
      <w:pPr>
        <w:rPr>
          <w:rFonts w:ascii="Arial Narrow" w:hAnsi="Arial Narrow"/>
          <w:b/>
          <w:caps/>
          <w:color w:val="008080"/>
          <w:kern w:val="28"/>
          <w:sz w:val="28"/>
          <w:szCs w:val="20"/>
        </w:rPr>
      </w:pPr>
    </w:p>
    <w:p w:rsidR="0034768A" w:rsidRDefault="0034768A">
      <w:pPr>
        <w:pStyle w:val="Nagwek6"/>
      </w:pPr>
      <w:r>
        <w:lastRenderedPageBreak/>
        <w:t>Zakończenie koncertu</w:t>
      </w:r>
    </w:p>
    <w:p w:rsidR="0034768A" w:rsidRDefault="0034768A"/>
    <w:p w:rsidR="0034768A" w:rsidRDefault="0034768A">
      <w:pPr>
        <w:numPr>
          <w:ilvl w:val="0"/>
          <w:numId w:val="17"/>
        </w:numPr>
      </w:pPr>
      <w:r>
        <w:t xml:space="preserve">Wyniesienie instrumentów po koncercie z estrady na zaplecze trwa od  5 do 15 minut w zależności od pojemności zaplecza i ilości wyjść i pomocy osób pełnosprawnych. </w:t>
      </w:r>
    </w:p>
    <w:p w:rsidR="0034768A" w:rsidRDefault="0034768A">
      <w:pPr>
        <w:numPr>
          <w:ilvl w:val="0"/>
          <w:numId w:val="17"/>
        </w:numPr>
      </w:pPr>
      <w:r>
        <w:t xml:space="preserve">Bezpośrednio po koncercie członkowie orkiestry są zaangażowani w pakowanie instrumentów, ich załadowanie </w:t>
      </w:r>
      <w:r w:rsidR="00D3461F">
        <w:t xml:space="preserve">do autokaru. </w:t>
      </w:r>
    </w:p>
    <w:p w:rsidR="0034768A" w:rsidRDefault="0034768A">
      <w:pPr>
        <w:numPr>
          <w:ilvl w:val="0"/>
          <w:numId w:val="17"/>
        </w:numPr>
      </w:pPr>
      <w:r>
        <w:t xml:space="preserve">Pakowanie po koncercie trwa około 1 godziny. </w:t>
      </w:r>
    </w:p>
    <w:p w:rsidR="0034768A" w:rsidRDefault="0034768A">
      <w:pPr>
        <w:pStyle w:val="Nagwek2"/>
      </w:pPr>
    </w:p>
    <w:p w:rsidR="0034768A" w:rsidRDefault="0034768A">
      <w:pPr>
        <w:pStyle w:val="Nagwek2"/>
        <w:rPr>
          <w:color w:val="000000"/>
        </w:rPr>
      </w:pPr>
      <w:r>
        <w:rPr>
          <w:color w:val="000000"/>
        </w:rPr>
        <w:t>Warunki finansowe realizacji koncertu orkiestry VITA ACTIVA</w:t>
      </w:r>
    </w:p>
    <w:p w:rsidR="0034768A" w:rsidRDefault="0034768A">
      <w:pPr>
        <w:numPr>
          <w:ilvl w:val="0"/>
          <w:numId w:val="23"/>
        </w:numPr>
      </w:pPr>
      <w:r>
        <w:t>Pokrycie kosztów organizacyjnych (w tym: kosztów pobytu i zakwaterowania, transportu sprzętu i osób).</w:t>
      </w:r>
    </w:p>
    <w:p w:rsidR="0034768A" w:rsidRDefault="00D34376">
      <w:pPr>
        <w:numPr>
          <w:ilvl w:val="0"/>
          <w:numId w:val="23"/>
        </w:numPr>
      </w:pPr>
      <w:r>
        <w:t xml:space="preserve">Inne </w:t>
      </w:r>
      <w:r w:rsidR="0034768A">
        <w:t xml:space="preserve"> możliwości: </w:t>
      </w:r>
      <w:r>
        <w:t xml:space="preserve">umowa o dzieło, </w:t>
      </w:r>
      <w:r w:rsidR="0034768A">
        <w:t>darowizna, sponsoring rzeczowy, honoraria - do uzgodnienia z kierownictwem zespołu.</w:t>
      </w:r>
    </w:p>
    <w:p w:rsidR="0034768A" w:rsidRDefault="0034768A"/>
    <w:p w:rsidR="0034768A" w:rsidRDefault="0034768A">
      <w:pPr>
        <w:pStyle w:val="Nagwek2"/>
        <w:rPr>
          <w:color w:val="000000"/>
        </w:rPr>
      </w:pPr>
      <w:r>
        <w:rPr>
          <w:color w:val="000000"/>
        </w:rPr>
        <w:t>Inne</w:t>
      </w:r>
    </w:p>
    <w:p w:rsidR="0034768A" w:rsidRDefault="0034768A">
      <w:pPr>
        <w:numPr>
          <w:ilvl w:val="0"/>
          <w:numId w:val="24"/>
        </w:numPr>
      </w:pPr>
      <w:r>
        <w:t>W miarę możliwości, wolnego czasu - program dodatkowy pobytu orkiestry – zwiedzanie, spotkania, inne propozycje.</w:t>
      </w:r>
    </w:p>
    <w:p w:rsidR="0034768A" w:rsidRDefault="0034768A"/>
    <w:sectPr w:rsidR="0034768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17" w:rsidRDefault="00D42517">
      <w:r>
        <w:separator/>
      </w:r>
    </w:p>
  </w:endnote>
  <w:endnote w:type="continuationSeparator" w:id="0">
    <w:p w:rsidR="00D42517" w:rsidRDefault="00D4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8A" w:rsidRDefault="003476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68A" w:rsidRDefault="003476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8A" w:rsidRDefault="003476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7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768A" w:rsidRDefault="003476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17" w:rsidRDefault="00D42517">
      <w:r>
        <w:separator/>
      </w:r>
    </w:p>
  </w:footnote>
  <w:footnote w:type="continuationSeparator" w:id="0">
    <w:p w:rsidR="00D42517" w:rsidRDefault="00D4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6726C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525118"/>
    <w:multiLevelType w:val="hybridMultilevel"/>
    <w:tmpl w:val="A5DA2F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D4B"/>
    <w:multiLevelType w:val="hybridMultilevel"/>
    <w:tmpl w:val="AC6633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E3D9B"/>
    <w:multiLevelType w:val="hybridMultilevel"/>
    <w:tmpl w:val="5A0005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46EE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4E753E"/>
    <w:multiLevelType w:val="hybridMultilevel"/>
    <w:tmpl w:val="5A88A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E416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5870C7"/>
    <w:multiLevelType w:val="hybridMultilevel"/>
    <w:tmpl w:val="B6DA6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63C1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B718AE"/>
    <w:multiLevelType w:val="hybridMultilevel"/>
    <w:tmpl w:val="DBA863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330CA"/>
    <w:multiLevelType w:val="hybridMultilevel"/>
    <w:tmpl w:val="E79E2D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66788"/>
    <w:multiLevelType w:val="hybridMultilevel"/>
    <w:tmpl w:val="E99EF4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6E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C368E"/>
    <w:multiLevelType w:val="hybridMultilevel"/>
    <w:tmpl w:val="2AD6E1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46BB1"/>
    <w:multiLevelType w:val="hybridMultilevel"/>
    <w:tmpl w:val="5A88A662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B00E4C"/>
    <w:multiLevelType w:val="hybridMultilevel"/>
    <w:tmpl w:val="7456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4646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A2522A"/>
    <w:multiLevelType w:val="hybridMultilevel"/>
    <w:tmpl w:val="D48460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A3873"/>
    <w:multiLevelType w:val="hybridMultilevel"/>
    <w:tmpl w:val="A832F9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2271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BE7FE9"/>
    <w:multiLevelType w:val="hybridMultilevel"/>
    <w:tmpl w:val="E99EF4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B1EE8"/>
    <w:multiLevelType w:val="hybridMultilevel"/>
    <w:tmpl w:val="D3667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5139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4B474E1"/>
    <w:multiLevelType w:val="hybridMultilevel"/>
    <w:tmpl w:val="6AFE2D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0403E"/>
    <w:multiLevelType w:val="hybridMultilevel"/>
    <w:tmpl w:val="A6B4E0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96439C"/>
    <w:multiLevelType w:val="hybridMultilevel"/>
    <w:tmpl w:val="0088B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5588B"/>
    <w:multiLevelType w:val="hybridMultilevel"/>
    <w:tmpl w:val="2786A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A642B"/>
    <w:multiLevelType w:val="hybridMultilevel"/>
    <w:tmpl w:val="A6B4E05E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5"/>
  </w:num>
  <w:num w:numId="5">
    <w:abstractNumId w:val="4"/>
  </w:num>
  <w:num w:numId="6">
    <w:abstractNumId w:val="18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7"/>
  </w:num>
  <w:num w:numId="15">
    <w:abstractNumId w:val="22"/>
  </w:num>
  <w:num w:numId="16">
    <w:abstractNumId w:val="12"/>
  </w:num>
  <w:num w:numId="17">
    <w:abstractNumId w:val="19"/>
  </w:num>
  <w:num w:numId="18">
    <w:abstractNumId w:val="23"/>
  </w:num>
  <w:num w:numId="19">
    <w:abstractNumId w:val="26"/>
  </w:num>
  <w:num w:numId="20">
    <w:abstractNumId w:val="1"/>
  </w:num>
  <w:num w:numId="21">
    <w:abstractNumId w:val="20"/>
  </w:num>
  <w:num w:numId="22">
    <w:abstractNumId w:val="10"/>
  </w:num>
  <w:num w:numId="23">
    <w:abstractNumId w:val="2"/>
  </w:num>
  <w:num w:numId="24">
    <w:abstractNumId w:val="9"/>
  </w:num>
  <w:num w:numId="25">
    <w:abstractNumId w:val="11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76"/>
    <w:rsid w:val="00086A80"/>
    <w:rsid w:val="001874D3"/>
    <w:rsid w:val="00324B4C"/>
    <w:rsid w:val="0034768A"/>
    <w:rsid w:val="003B07C6"/>
    <w:rsid w:val="003B2752"/>
    <w:rsid w:val="00AD309A"/>
    <w:rsid w:val="00BB4275"/>
    <w:rsid w:val="00D34376"/>
    <w:rsid w:val="00D3461F"/>
    <w:rsid w:val="00D42517"/>
    <w:rsid w:val="00FA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spacing w:after="160" w:line="240" w:lineRule="atLeast"/>
      <w:outlineLvl w:val="1"/>
    </w:pPr>
    <w:rPr>
      <w:rFonts w:ascii="Arial Narrow" w:hAnsi="Arial Narrow"/>
      <w:b/>
      <w:caps/>
      <w:color w:val="008080"/>
      <w:kern w:val="28"/>
      <w:sz w:val="28"/>
      <w:szCs w:val="20"/>
    </w:rPr>
  </w:style>
  <w:style w:type="paragraph" w:styleId="Nagwek3">
    <w:name w:val="heading 3"/>
    <w:basedOn w:val="Normalny"/>
    <w:next w:val="Tekstpodstawowy"/>
    <w:qFormat/>
    <w:pPr>
      <w:keepNext/>
      <w:spacing w:after="120"/>
      <w:outlineLvl w:val="2"/>
    </w:pPr>
    <w:rPr>
      <w:rFonts w:ascii="Arial Narrow" w:hAnsi="Arial Narrow"/>
      <w:b/>
      <w:color w:val="008000"/>
      <w:spacing w:val="5"/>
      <w:kern w:val="24"/>
      <w:szCs w:val="20"/>
    </w:rPr>
  </w:style>
  <w:style w:type="paragraph" w:styleId="Nagwek4">
    <w:name w:val="heading 4"/>
    <w:basedOn w:val="Normalny"/>
    <w:next w:val="Normalny"/>
    <w:autoRedefine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 Narrow" w:hAnsi="Arial Narrow"/>
      <w:b/>
      <w:caps/>
      <w:color w:val="000000"/>
      <w:kern w:val="28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customStyle="1" w:styleId="Roboczy">
    <w:name w:val="Roboczy"/>
    <w:basedOn w:val="Normalny"/>
  </w:style>
  <w:style w:type="paragraph" w:styleId="Tytu">
    <w:name w:val="Title"/>
    <w:basedOn w:val="Normalny"/>
    <w:qFormat/>
    <w:pPr>
      <w:keepNext/>
      <w:pBdr>
        <w:bottom w:val="single" w:sz="6" w:space="14" w:color="808080"/>
      </w:pBdr>
      <w:spacing w:before="240" w:after="360" w:line="600" w:lineRule="exact"/>
      <w:jc w:val="center"/>
    </w:pPr>
    <w:rPr>
      <w:rFonts w:ascii="Arial" w:hAnsi="Arial"/>
      <w:caps/>
      <w:color w:val="800000"/>
      <w:kern w:val="28"/>
      <w:sz w:val="40"/>
    </w:rPr>
  </w:style>
  <w:style w:type="character" w:styleId="Uwydatnienie">
    <w:name w:val="Emphasis"/>
    <w:qFormat/>
    <w:rPr>
      <w:rFonts w:ascii="Arial" w:hAnsi="Arial"/>
      <w:b/>
      <w:sz w:val="1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Cs w:val="21"/>
    </w:rPr>
  </w:style>
  <w:style w:type="paragraph" w:customStyle="1" w:styleId="Dugicytatostatni">
    <w:name w:val="Długi cytat ostatni"/>
    <w:basedOn w:val="Normalny"/>
    <w:next w:val="Tekstpodstawowy"/>
    <w:pPr>
      <w:keepLines/>
      <w:ind w:left="720" w:right="720"/>
    </w:pPr>
    <w:rPr>
      <w:i/>
    </w:rPr>
  </w:style>
  <w:style w:type="paragraph" w:customStyle="1" w:styleId="dlazestawwpoj">
    <w:name w:val="dla zestawów pojęć"/>
    <w:basedOn w:val="Normalny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Bookman Old Style" w:hAnsi="Bookman Old Style"/>
      <w:color w:val="800000"/>
    </w:rPr>
  </w:style>
  <w:style w:type="paragraph" w:customStyle="1" w:styleId="gstytekst">
    <w:name w:val="gęsty tekst"/>
    <w:basedOn w:val="Normalny"/>
    <w:autoRedefine/>
    <w:rPr>
      <w:color w:val="808080"/>
      <w:sz w:val="16"/>
    </w:rPr>
  </w:style>
  <w:style w:type="paragraph" w:styleId="Tekstprzypisudolnego">
    <w:name w:val="footnote text"/>
    <w:basedOn w:val="Normalny"/>
    <w:semiHidden/>
    <w:rPr>
      <w:sz w:val="16"/>
      <w:szCs w:val="20"/>
    </w:rPr>
  </w:style>
  <w:style w:type="paragraph" w:styleId="Tekstpodstawowy2">
    <w:name w:val="Body Text 2"/>
    <w:aliases w:val="cytat"/>
    <w:basedOn w:val="Normalny"/>
    <w:semiHidden/>
    <w:pPr>
      <w:jc w:val="center"/>
    </w:pPr>
  </w:style>
  <w:style w:type="paragraph" w:styleId="Listapunktowana3">
    <w:name w:val="List Bullet 3"/>
    <w:basedOn w:val="Normalny"/>
    <w:autoRedefine/>
    <w:semiHidden/>
    <w:pPr>
      <w:numPr>
        <w:numId w:val="7"/>
      </w:numPr>
    </w:pPr>
    <w:rPr>
      <w:color w:val="008000"/>
    </w:rPr>
  </w:style>
  <w:style w:type="paragraph" w:customStyle="1" w:styleId="nazwaczci">
    <w:name w:val="nazwa części"/>
    <w:basedOn w:val="Nagwek1"/>
    <w:autoRedefine/>
    <w:pPr>
      <w:pageBreakBefore/>
      <w:shd w:val="pct10" w:color="auto" w:fill="FFFFFF"/>
    </w:pPr>
    <w:rPr>
      <w:rFonts w:ascii="Century Gothic" w:hAnsi="Century Gothic"/>
      <w:emboss/>
      <w:color w:val="808080"/>
      <w:spacing w:val="20"/>
    </w:rPr>
  </w:style>
  <w:style w:type="paragraph" w:customStyle="1" w:styleId="cytatzocr">
    <w:name w:val="cytat z ocr"/>
    <w:basedOn w:val="Tekstpodstawowy"/>
    <w:pPr>
      <w:ind w:left="567"/>
    </w:pPr>
    <w:rPr>
      <w:rFonts w:ascii="Arial Narrow" w:hAnsi="Arial Narrow"/>
      <w:color w:val="000080"/>
      <w:sz w:val="16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W&#321;ASNY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WŁASNY SZABLON</Template>
  <TotalTime>1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Orkiestra VITA ACTIVA potrzebuje do występu:</vt:lpstr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Orkiestra VITA ACTIVA potrzebuje do występu:</dc:title>
  <dc:creator>Ryszard Popowski</dc:creator>
  <cp:lastModifiedBy>RP</cp:lastModifiedBy>
  <cp:revision>4</cp:revision>
  <cp:lastPrinted>2006-04-22T07:21:00Z</cp:lastPrinted>
  <dcterms:created xsi:type="dcterms:W3CDTF">2015-05-12T09:28:00Z</dcterms:created>
  <dcterms:modified xsi:type="dcterms:W3CDTF">2015-05-12T09:29:00Z</dcterms:modified>
</cp:coreProperties>
</file>